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8130A2">
      <w:pPr>
        <w:pStyle w:val="2"/>
        <w:adjustRightInd w:val="0"/>
        <w:snapToGrid w:val="0"/>
        <w:spacing w:line="360" w:lineRule="auto"/>
        <w:rPr>
          <w:rFonts w:hint="eastAsia" w:ascii="黑体" w:eastAsia="黑体"/>
          <w:sz w:val="30"/>
          <w:szCs w:val="30"/>
          <w:lang w:eastAsia="zh-CN"/>
        </w:rPr>
      </w:pPr>
      <w:r>
        <w:rPr>
          <w:rFonts w:hint="eastAsia" w:ascii="黑体" w:eastAsia="黑体"/>
          <w:sz w:val="30"/>
          <w:szCs w:val="30"/>
        </w:rPr>
        <w:t>附件</w:t>
      </w:r>
      <w:r>
        <w:rPr>
          <w:rFonts w:hint="eastAsia" w:ascii="黑体" w:eastAsia="黑体"/>
          <w:sz w:val="30"/>
          <w:szCs w:val="30"/>
          <w:lang w:val="en-US" w:eastAsia="zh-CN"/>
        </w:rPr>
        <w:t>5</w:t>
      </w:r>
    </w:p>
    <w:p w14:paraId="675C89F1">
      <w:pPr>
        <w:snapToGrid w:val="0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其他材料证书复印件清单</w:t>
      </w:r>
    </w:p>
    <w:bookmarkEnd w:id="0"/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880"/>
        <w:gridCol w:w="976"/>
        <w:gridCol w:w="2744"/>
      </w:tblGrid>
      <w:tr w14:paraId="45521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center"/>
          </w:tcPr>
          <w:p w14:paraId="0C0FEBC5">
            <w:pPr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序号</w:t>
            </w:r>
          </w:p>
        </w:tc>
        <w:tc>
          <w:tcPr>
            <w:tcW w:w="3880" w:type="dxa"/>
            <w:noWrap w:val="0"/>
            <w:vAlign w:val="center"/>
          </w:tcPr>
          <w:p w14:paraId="51D3AC37">
            <w:pPr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证书名称</w:t>
            </w:r>
          </w:p>
        </w:tc>
        <w:tc>
          <w:tcPr>
            <w:tcW w:w="976" w:type="dxa"/>
            <w:noWrap w:val="0"/>
            <w:vAlign w:val="center"/>
          </w:tcPr>
          <w:p w14:paraId="41A3F08B">
            <w:pPr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顺序</w:t>
            </w:r>
          </w:p>
        </w:tc>
        <w:tc>
          <w:tcPr>
            <w:tcW w:w="2744" w:type="dxa"/>
            <w:noWrap w:val="0"/>
            <w:vAlign w:val="center"/>
          </w:tcPr>
          <w:p w14:paraId="776E997D">
            <w:pPr>
              <w:jc w:val="center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/>
                <w:sz w:val="28"/>
                <w:szCs w:val="28"/>
              </w:rPr>
              <w:t>备注</w:t>
            </w:r>
          </w:p>
        </w:tc>
      </w:tr>
      <w:tr w14:paraId="7D6B0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057C1E7B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0D83BABA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091E4910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6DD887BE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C1BD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09DFFE20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5CADA608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27925DD1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48EF88BB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3E94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2154A7A8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4E9B6185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7FE2B727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6802C3D3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D33E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5C628CE8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111EB234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569E6BAA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0D8B0D48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E762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34D3838B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46CA93CC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51CAA97A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7918320B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C931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358F0521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48B97177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241A6B13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50CEFDE9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18CE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1BC40CBA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5A4BEC8C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5ABBD552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517DDBA9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A155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78478B6A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32B82E0C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38D84EF7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571A9BF4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B458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2156372F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21B0C3FC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76DC5E3C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0880828F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258D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2912A2BD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4C7241AB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480BC43C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58CD566E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9D27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49DE00AB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19B6EA3A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0FA0397F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24F5AA01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091D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0F63CA14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2C2D4A10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08E1005F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09020DA4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9B68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80" w:type="dxa"/>
            <w:noWrap w:val="0"/>
            <w:vAlign w:val="top"/>
          </w:tcPr>
          <w:p w14:paraId="5C47C3A3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880" w:type="dxa"/>
            <w:noWrap w:val="0"/>
            <w:vAlign w:val="top"/>
          </w:tcPr>
          <w:p w14:paraId="47DFF172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76" w:type="dxa"/>
            <w:noWrap w:val="0"/>
            <w:vAlign w:val="top"/>
          </w:tcPr>
          <w:p w14:paraId="50C15BF6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44" w:type="dxa"/>
            <w:noWrap w:val="0"/>
            <w:vAlign w:val="top"/>
          </w:tcPr>
          <w:p w14:paraId="0CE3ED47">
            <w:pPr>
              <w:snapToGrid w:val="0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4EFA02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ZjBiZDQxOTc0ZmRmYjQ4YzQyZThiMTI5M2UwYTgifQ=="/>
  </w:docVars>
  <w:rsids>
    <w:rsidRoot w:val="0CA10DC6"/>
    <w:rsid w:val="0AFF049B"/>
    <w:rsid w:val="0CA10DC6"/>
    <w:rsid w:val="0F087FB5"/>
    <w:rsid w:val="279D5B8C"/>
    <w:rsid w:val="2B5A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